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景谷中医医院加药泵、加药桶报价单</w:t>
      </w:r>
    </w:p>
    <w:tbl>
      <w:tblPr>
        <w:tblStyle w:val="9"/>
        <w:tblpPr w:leftFromText="180" w:rightFromText="180" w:vertAnchor="page" w:horzAnchor="page" w:tblpX="1489" w:tblpY="2514"/>
        <w:tblOverlap w:val="never"/>
        <w:tblW w:w="88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1240"/>
        <w:gridCol w:w="1240"/>
        <w:gridCol w:w="1406"/>
        <w:gridCol w:w="1512"/>
        <w:gridCol w:w="2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货品名称</w:t>
            </w: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4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合计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（元）</w:t>
            </w:r>
          </w:p>
        </w:tc>
        <w:tc>
          <w:tcPr>
            <w:tcW w:w="21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</w:trPr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eastAsia="zh-CN"/>
              </w:rPr>
              <w:t>加药泵（</w:t>
            </w: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20W</w:t>
            </w: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eastAsia="zh-CN"/>
              </w:rPr>
              <w:t>）</w:t>
            </w: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台</w:t>
            </w: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4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bidi w:val="0"/>
              <w:rPr>
                <w:rFonts w:hint="eastAsia"/>
                <w:lang w:eastAsia="zh-CN"/>
              </w:rPr>
            </w:pPr>
          </w:p>
        </w:tc>
        <w:tc>
          <w:tcPr>
            <w:tcW w:w="2153" w:type="dxa"/>
            <w:vAlign w:val="center"/>
          </w:tcPr>
          <w:p>
            <w:pPr>
              <w:bidi w:val="0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4" w:hRule="atLeast"/>
        </w:trPr>
        <w:tc>
          <w:tcPr>
            <w:tcW w:w="12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eastAsia="zh-CN"/>
              </w:rPr>
              <w:t>加药桶</w:t>
            </w: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(200L)</w:t>
            </w: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件</w:t>
            </w:r>
          </w:p>
        </w:tc>
        <w:tc>
          <w:tcPr>
            <w:tcW w:w="1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2"/>
                <w:sz w:val="28"/>
                <w:szCs w:val="2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4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36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12" w:type="dxa"/>
            <w:vAlign w:val="center"/>
          </w:tcPr>
          <w:p>
            <w:pPr>
              <w:bidi w:val="0"/>
              <w:rPr>
                <w:rFonts w:hint="eastAsia"/>
                <w:lang w:eastAsia="zh-CN"/>
              </w:rPr>
            </w:pPr>
          </w:p>
        </w:tc>
        <w:tc>
          <w:tcPr>
            <w:tcW w:w="2153" w:type="dxa"/>
            <w:vAlign w:val="center"/>
          </w:tcPr>
          <w:p>
            <w:pPr>
              <w:bidi w:val="0"/>
              <w:rPr>
                <w:rFonts w:hint="eastAsia"/>
                <w:lang w:eastAsia="zh-CN"/>
              </w:rPr>
            </w:pP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合计：     元          报价单位（签章）</w:t>
      </w:r>
    </w:p>
    <w:p>
      <w:pPr>
        <w:pStyle w:val="2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                                </w:t>
      </w:r>
    </w:p>
    <w:p>
      <w:pPr>
        <w:pStyle w:val="2"/>
        <w:ind w:firstLine="3840" w:firstLineChars="1200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年  月  日</w:t>
      </w:r>
    </w:p>
    <w:sectPr>
      <w:footerReference r:id="rId3" w:type="default"/>
      <w:pgSz w:w="11906" w:h="16838"/>
      <w:pgMar w:top="1440" w:right="1800" w:bottom="1440" w:left="1800" w:header="624" w:footer="124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96D63"/>
    <w:rsid w:val="0C7B37D7"/>
    <w:rsid w:val="0E9D20FB"/>
    <w:rsid w:val="0EBA6284"/>
    <w:rsid w:val="1F027A4A"/>
    <w:rsid w:val="344070E7"/>
    <w:rsid w:val="61CB0AA7"/>
    <w:rsid w:val="6ECE5F06"/>
    <w:rsid w:val="706D0E4D"/>
    <w:rsid w:val="78C96D63"/>
    <w:rsid w:val="78F178C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Body Text First Indent 2"/>
    <w:basedOn w:val="4"/>
    <w:qFormat/>
    <w:uiPriority w:val="99"/>
    <w:pPr>
      <w:spacing w:after="120" w:line="240" w:lineRule="auto"/>
      <w:ind w:left="420" w:leftChars="200" w:firstLine="420" w:firstLineChars="200"/>
    </w:pPr>
    <w:rPr>
      <w:rFonts w:ascii="Calibri" w:hAnsi="Calibri" w:eastAsia="宋体"/>
      <w:kern w:val="2"/>
      <w:sz w:val="21"/>
      <w:szCs w:val="22"/>
    </w:rPr>
  </w:style>
  <w:style w:type="paragraph" w:styleId="4">
    <w:name w:val="Body Text Indent"/>
    <w:basedOn w:val="1"/>
    <w:qFormat/>
    <w:uiPriority w:val="99"/>
    <w:pPr>
      <w:spacing w:line="600" w:lineRule="exact"/>
      <w:ind w:firstLine="645"/>
    </w:pPr>
    <w:rPr>
      <w:rFonts w:ascii="仿宋_GB2312" w:hAnsi="Lucida Console" w:eastAsia="仿宋_GB2312"/>
      <w:kern w:val="0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2024-06-11T11:49:00Z</dcterms:created>
  <dc:creator>FQ</dc:creator>
  <cp:lastModifiedBy>中医院采购管理科</cp:lastModifiedBy>
  <dcterms:modified xsi:type="dcterms:W3CDTF">2024-06-25T08:00:30Z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